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09" w:rsidRPr="00DB4E7E" w:rsidRDefault="00317909" w:rsidP="00DB4E7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Smluvní strany:</w:t>
      </w:r>
    </w:p>
    <w:p w:rsidR="00DB4E7E" w:rsidRPr="00DB4E7E" w:rsidRDefault="00DB4E7E" w:rsidP="00DB4E7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</w:p>
    <w:p w:rsidR="00DB4E7E" w:rsidRPr="00DB4E7E" w:rsidRDefault="00DB4E7E" w:rsidP="00DB4E7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Václav Zelenka</w:t>
      </w:r>
    </w:p>
    <w:p w:rsidR="00DB4E7E" w:rsidRPr="00DB4E7E" w:rsidRDefault="00DB4E7E" w:rsidP="00DB4E7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Lubná 186</w:t>
      </w:r>
    </w:p>
    <w:p w:rsidR="00DB4E7E" w:rsidRPr="00DB4E7E" w:rsidRDefault="00DB4E7E" w:rsidP="00DB4E7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27036 LUBNÁ</w:t>
      </w:r>
    </w:p>
    <w:p w:rsidR="00DB4E7E" w:rsidRPr="00DB4E7E" w:rsidRDefault="00DB4E7E" w:rsidP="00DB4E7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IČO: 72534036</w:t>
      </w:r>
    </w:p>
    <w:p w:rsidR="00DB4E7E" w:rsidRPr="00DB4E7E" w:rsidRDefault="00DB4E7E" w:rsidP="00DB4E7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DIČ: cz7407061189</w:t>
      </w:r>
    </w:p>
    <w:p w:rsidR="00DB4E7E" w:rsidRPr="00DB4E7E" w:rsidRDefault="00DB4E7E" w:rsidP="00DB4E7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dále jen „chovatel“</w:t>
      </w:r>
    </w:p>
    <w:p w:rsidR="00DB4E7E" w:rsidRPr="00DB4E7E" w:rsidRDefault="00DB4E7E" w:rsidP="00DB4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4E7E" w:rsidRPr="00DB4E7E" w:rsidRDefault="00DB4E7E" w:rsidP="00DB4E7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a</w:t>
      </w:r>
    </w:p>
    <w:p w:rsidR="00DB4E7E" w:rsidRPr="00DB4E7E" w:rsidRDefault="00DB4E7E" w:rsidP="00DB4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4E7E" w:rsidRDefault="00DB4E7E" w:rsidP="00DB4E7E">
      <w:pPr>
        <w:spacing w:before="80" w:after="8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Jméno:</w:t>
      </w:r>
    </w:p>
    <w:p w:rsidR="00317909" w:rsidRPr="00DB4E7E" w:rsidRDefault="00317909" w:rsidP="00DB4E7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Datum narození:</w:t>
      </w:r>
    </w:p>
    <w:p w:rsidR="00DB4E7E" w:rsidRPr="00DB4E7E" w:rsidRDefault="00DB4E7E" w:rsidP="00DB4E7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Adresa: </w:t>
      </w:r>
    </w:p>
    <w:p w:rsidR="00DB4E7E" w:rsidRPr="00DB4E7E" w:rsidRDefault="00DB4E7E" w:rsidP="00DB4E7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</w:p>
    <w:p w:rsidR="00DB4E7E" w:rsidRPr="00DB4E7E" w:rsidRDefault="00DB4E7E" w:rsidP="00DB4E7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dále jen „spotřebitel“</w:t>
      </w:r>
    </w:p>
    <w:p w:rsidR="00DB4E7E" w:rsidRPr="00DB4E7E" w:rsidRDefault="00DB4E7E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</w:p>
    <w:p w:rsidR="00317909" w:rsidRDefault="00DB4E7E" w:rsidP="00DB4E7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Uzavírají tuto</w:t>
      </w:r>
    </w:p>
    <w:p w:rsidR="001E5134" w:rsidRDefault="001E5134" w:rsidP="00DB4E7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</w:p>
    <w:p w:rsidR="00317909" w:rsidRDefault="00317909" w:rsidP="00DB4E7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</w:p>
    <w:p w:rsidR="00DB4E7E" w:rsidRDefault="00317909" w:rsidP="00DB4E7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u w:val="single"/>
          <w:shd w:val="clear" w:color="auto" w:fill="FFFFFF"/>
          <w:lang w:eastAsia="cs-CZ"/>
        </w:rPr>
      </w:pPr>
      <w:r w:rsidRPr="00D23DC1">
        <w:rPr>
          <w:rFonts w:ascii="Georgia" w:eastAsia="Times New Roman" w:hAnsi="Georgia" w:cs="Times New Roman"/>
          <w:b/>
          <w:color w:val="000000"/>
          <w:u w:val="single"/>
          <w:shd w:val="clear" w:color="auto" w:fill="FFFFFF"/>
          <w:lang w:eastAsia="cs-CZ"/>
        </w:rPr>
        <w:t>Dohodu členů uskupení Komunitou podporovaného zemědělsví „Kladno Vejce“</w:t>
      </w:r>
    </w:p>
    <w:p w:rsidR="001E5134" w:rsidRDefault="001E5134" w:rsidP="00DB4E7E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u w:val="single"/>
          <w:shd w:val="clear" w:color="auto" w:fill="FFFFFF"/>
          <w:lang w:eastAsia="cs-CZ"/>
        </w:rPr>
      </w:pPr>
    </w:p>
    <w:p w:rsidR="001E5134" w:rsidRPr="00D23DC1" w:rsidRDefault="001E5134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B4E7E" w:rsidRPr="00DB4E7E" w:rsidRDefault="00DB4E7E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</w:p>
    <w:p w:rsidR="00DB4E7E" w:rsidRDefault="00DB4E7E" w:rsidP="00DB4E7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</w:pPr>
      <w:r w:rsidRPr="00DB4E7E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  <w:t>I. Předmět dohody, způsob distribuce, doba trvání dodávek</w:t>
      </w:r>
    </w:p>
    <w:p w:rsidR="00131124" w:rsidRPr="00DB4E7E" w:rsidRDefault="00131124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09CE" w:rsidRDefault="00DB4E7E" w:rsidP="00DB4E7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Chovatel se zavazuje na základě této dohody dodávat z vlastní produkce </w:t>
      </w:r>
      <w:r w:rsidR="00E34898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spotřebiteli </w:t>
      </w: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čerstvá vejce. </w:t>
      </w:r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Vejce budou chovatelem dodávána ve 14-ti denních intervalech, a to vždy každé druhé úterý.</w:t>
      </w:r>
      <w:r w:rsidR="00C40EAB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První dodávka vajec se uskuteční dne </w:t>
      </w:r>
      <w:r w:rsidR="00652B42">
        <w:rPr>
          <w:rFonts w:ascii="Georgia" w:eastAsia="Times New Roman" w:hAnsi="Georgia" w:cs="Times New Roman"/>
          <w:b/>
          <w:color w:val="000000"/>
          <w:shd w:val="clear" w:color="auto" w:fill="FFFFFF"/>
          <w:lang w:eastAsia="cs-CZ"/>
        </w:rPr>
        <w:t>3</w:t>
      </w:r>
      <w:r w:rsidR="00131124" w:rsidRPr="00131124">
        <w:rPr>
          <w:rFonts w:ascii="Georgia" w:eastAsia="Times New Roman" w:hAnsi="Georgia" w:cs="Times New Roman"/>
          <w:b/>
          <w:color w:val="000000"/>
          <w:shd w:val="clear" w:color="auto" w:fill="FFFFFF"/>
          <w:lang w:eastAsia="cs-CZ"/>
        </w:rPr>
        <w:t xml:space="preserve">. 3. </w:t>
      </w:r>
      <w:r w:rsidR="00652B42">
        <w:rPr>
          <w:rFonts w:ascii="Georgia" w:eastAsia="Times New Roman" w:hAnsi="Georgia" w:cs="Times New Roman"/>
          <w:b/>
          <w:color w:val="000000"/>
          <w:shd w:val="clear" w:color="auto" w:fill="FFFFFF"/>
          <w:lang w:eastAsia="cs-CZ"/>
        </w:rPr>
        <w:t>2020</w:t>
      </w:r>
      <w:r w:rsidR="00C40EAB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. </w:t>
      </w: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  <w:r w:rsidR="00C40EAB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Vejce budou chovatelem dodávána </w:t>
      </w: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do </w:t>
      </w:r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dále</w:t>
      </w:r>
      <w:r w:rsidR="00C40EAB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specifikovaného </w:t>
      </w:r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odběrného místa. O</w:t>
      </w:r>
      <w:r w:rsidR="00C40EAB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dběrným místem </w:t>
      </w:r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je </w:t>
      </w:r>
      <w:r w:rsidR="00652B42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c</w:t>
      </w:r>
      <w:r w:rsidR="00C40EAB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entrum udržitelného rozvoje </w:t>
      </w:r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„</w:t>
      </w:r>
      <w:proofErr w:type="spellStart"/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VyV</w:t>
      </w:r>
      <w:r w:rsidR="00C40EAB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áženo</w:t>
      </w:r>
      <w:proofErr w:type="spellEnd"/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“</w:t>
      </w:r>
      <w:r w:rsidR="00C40EAB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, na adrese Havířská 1414, 272 01 Kladno</w:t>
      </w:r>
      <w:r w:rsidR="00652B42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.</w:t>
      </w:r>
    </w:p>
    <w:p w:rsidR="00C909CE" w:rsidRDefault="00C909CE" w:rsidP="00DB4E7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</w:p>
    <w:p w:rsidR="00131124" w:rsidRDefault="00DB4E7E" w:rsidP="00DB4E7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Spotřebitel se v rámci systému komu</w:t>
      </w:r>
      <w:r w:rsidR="008E2F5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nitou podporovaného zemědělství </w:t>
      </w: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zavazuje svůj podíl odebrat</w:t>
      </w:r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, a to nejpozději do </w:t>
      </w:r>
      <w:r w:rsidR="00D23DC1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4 dnů (tj. vždy do soboty</w:t>
      </w:r>
      <w:r w:rsidR="007425DD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) o</w:t>
      </w:r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d doručení vajec do odběrného </w:t>
      </w:r>
      <w:r w:rsidR="008E2F5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místa</w:t>
      </w: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. </w:t>
      </w:r>
      <w:r w:rsidR="008B2D35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Spotřebitel si bude své podíly vyzvedávat osobně, případně je oprávněn zajistit si vyzvednutí třetí osobou. </w:t>
      </w:r>
      <w:r w:rsidR="00C40EAB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Chovatel ani provozovatel odběrného místa ne</w:t>
      </w:r>
      <w:r w:rsidR="00261BAC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nese žádnou odpovědnost za škodu vzniklou</w:t>
      </w:r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spotřebiteli</w:t>
      </w:r>
      <w:r w:rsidR="00C40EAB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v případě,</w:t>
      </w:r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že si spotřebitel</w:t>
      </w:r>
      <w:r w:rsidR="00C40EAB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svůj podíl ve výše uvedené lhůtě nevyzvedne</w:t>
      </w:r>
      <w:r w:rsidR="00C40EAB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. </w:t>
      </w:r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Spotřebitel je srozuměn s tím, že pokud si n</w:t>
      </w:r>
      <w:r w:rsidR="00261BAC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evyzvedne svůj podíl</w:t>
      </w:r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ve výše uvedené</w:t>
      </w:r>
      <w:r w:rsidR="00261BAC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lhůtě, </w:t>
      </w:r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tento </w:t>
      </w:r>
      <w:r w:rsidR="00261BAC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podíl propadá ve prospěch chovatele nebo provozovatele odběrného místa.</w:t>
      </w:r>
    </w:p>
    <w:p w:rsidR="00131124" w:rsidRDefault="00131124" w:rsidP="00DB4E7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</w:p>
    <w:p w:rsidR="00DB4E7E" w:rsidRDefault="00DB4E7E" w:rsidP="00DB4E7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Vejce budou dodávána v počtu 30 ks</w:t>
      </w:r>
      <w:r w:rsidR="00261BAC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na jeden podíl</w:t>
      </w:r>
      <w:r w:rsidR="00261BAC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. </w:t>
      </w:r>
      <w:r w:rsidR="00652B42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Velikost vajec není specifikována.</w:t>
      </w:r>
    </w:p>
    <w:p w:rsidR="008924D8" w:rsidRDefault="008924D8" w:rsidP="00DB4E7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</w:p>
    <w:p w:rsidR="00DB4E7E" w:rsidRPr="00DB4E7E" w:rsidRDefault="00DB4E7E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</w:p>
    <w:p w:rsidR="00DB4E7E" w:rsidRDefault="00DB4E7E" w:rsidP="00DB4E7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</w:pPr>
      <w:r w:rsidRPr="00DB4E7E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  <w:t>II. Cena</w:t>
      </w:r>
    </w:p>
    <w:p w:rsidR="007425DD" w:rsidRPr="00DB4E7E" w:rsidRDefault="007425DD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4E7E" w:rsidRPr="00DB4E7E" w:rsidRDefault="00652B42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Cena za jeden podíl/závoz</w:t>
      </w:r>
      <w:r w:rsidR="008B2D35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je 170,- Kč. </w:t>
      </w:r>
      <w:r w:rsidR="00DB4E7E"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Spotřebitel se zavazuje zaplatit </w:t>
      </w:r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nejpo</w:t>
      </w:r>
      <w:r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zději do konce měsíce února 2020</w:t>
      </w:r>
      <w:r w:rsidR="00DB4E7E"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celkovou částku za 26 závozů </w:t>
      </w:r>
      <w:r w:rsidR="007425DD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vajec v celkové</w:t>
      </w:r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výši </w:t>
      </w:r>
      <w:r w:rsidR="00DB4E7E"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4420</w:t>
      </w:r>
      <w:r w:rsidR="0013112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,-</w:t>
      </w:r>
      <w:r w:rsidR="00DB4E7E"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Kč </w:t>
      </w:r>
      <w:r w:rsidR="007425DD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n</w:t>
      </w:r>
      <w:r w:rsidR="00DB4E7E"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a </w:t>
      </w:r>
      <w:r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období jednoho roku (březen 2020 - únor 2021</w:t>
      </w:r>
      <w:r w:rsidR="00DB4E7E"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).</w:t>
      </w:r>
      <w:r w:rsidR="00465DF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  <w:r w:rsidR="00DB4E7E"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Částk</w:t>
      </w:r>
      <w:r w:rsidR="007425DD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u </w:t>
      </w:r>
      <w:r w:rsidR="00DB4E7E"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lze </w:t>
      </w:r>
      <w:r w:rsidR="008B2D35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případně </w:t>
      </w:r>
      <w:r w:rsidR="00DB4E7E"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rozdělit do dvou splátek</w:t>
      </w:r>
      <w:r w:rsidR="007425DD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ve shodné výši</w:t>
      </w:r>
      <w:r w:rsidR="00DB4E7E"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, kdy </w:t>
      </w:r>
      <w:r w:rsidR="007425DD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první splátka ve výši 2210,- Kč bude uhrazena </w:t>
      </w:r>
      <w:r w:rsidR="00465DF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nejpozději </w:t>
      </w:r>
      <w:r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do 28. 2. 2020</w:t>
      </w:r>
      <w:r w:rsidR="007425DD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a </w:t>
      </w:r>
      <w:r w:rsidR="00DB4E7E"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lastRenderedPageBreak/>
        <w:t xml:space="preserve">druhá splátka </w:t>
      </w:r>
      <w:r w:rsidR="007425DD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ve výši 2210,- Kč </w:t>
      </w:r>
      <w:r w:rsidR="00DB4E7E"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bude uhrazena </w:t>
      </w:r>
      <w:r w:rsidR="00465DF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nejpozději </w:t>
      </w:r>
      <w:r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do 31. 3. 2020</w:t>
      </w:r>
      <w:r w:rsidR="00DB4E7E"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. Platba bude provedena bankov</w:t>
      </w:r>
      <w:r w:rsidR="00465DF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ním převodem na účet chovatele č. 266489528/0300</w:t>
      </w:r>
      <w:r w:rsidR="00DB4E7E"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. Pro rozpoznání platby uvede spotřebitel do zprávy pro příjemce své jméno a příjmení a KL jako Kladno. V případě náhlé výrazné změny ceny vajec na trhu může být cena podílu průběžně upravena vzájemnou dohodou spotřebitele a chovatele.</w:t>
      </w:r>
      <w:r w:rsidR="007C6850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V případě, že spotřebitel neuhradí cenu za své podíly ve výše uvedené lhůtě, je chovatel oprávněn od této smlouvy s okamžitou platností odstoupit a vejce spotřebiteli nedodat.</w:t>
      </w:r>
    </w:p>
    <w:p w:rsidR="00DB4E7E" w:rsidRPr="00DB4E7E" w:rsidRDefault="00DB4E7E" w:rsidP="00DB4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4E7E" w:rsidRPr="00DB4E7E" w:rsidRDefault="00DB4E7E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4E7E" w:rsidRDefault="007425DD" w:rsidP="00DB4E7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</w:pPr>
      <w:r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  <w:t>III.</w:t>
      </w:r>
      <w:r w:rsidR="00DB4E7E" w:rsidRPr="00DB4E7E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  <w:t xml:space="preserve"> Obsah dodávek</w:t>
      </w:r>
    </w:p>
    <w:p w:rsidR="007425DD" w:rsidRPr="00DB4E7E" w:rsidRDefault="007425DD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4E7E" w:rsidRPr="00DB4E7E" w:rsidRDefault="00D23DC1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Chovatel </w:t>
      </w:r>
      <w:r w:rsidR="00DB4E7E"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odpovídá za kvalitu a bezpečnost dodávek</w:t>
      </w:r>
      <w:r w:rsidR="00677C8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svých vajec</w:t>
      </w:r>
      <w:r w:rsidR="00DB4E7E"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a zavazuje se dodávat nezávadné potraviny, při jejichž výrobě nebude využívat nepovolených prostředků v systému ekologického zemědělství a bude dodržovat zásady správné zemědělské praxe při chovu nosnic.</w:t>
      </w:r>
      <w:r w:rsidR="007425DD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Dodávaná vejce nesou označení </w:t>
      </w:r>
      <w:r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„</w:t>
      </w:r>
      <w:r w:rsidR="007425DD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1</w:t>
      </w:r>
      <w:r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  <w:r w:rsidR="007425DD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CZ</w:t>
      </w:r>
      <w:r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“</w:t>
      </w:r>
      <w:r w:rsidR="007425DD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, tj. jedná se o vejce od nosnic z volného chovu.</w:t>
      </w:r>
    </w:p>
    <w:p w:rsidR="00DB4E7E" w:rsidRPr="00DB4E7E" w:rsidRDefault="00DB4E7E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</w:p>
    <w:p w:rsidR="00DB4E7E" w:rsidRDefault="00DB4E7E" w:rsidP="00DB4E7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</w:pPr>
      <w:r w:rsidRPr="00DB4E7E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  <w:t>V. Riziko snížené produkce</w:t>
      </w:r>
    </w:p>
    <w:p w:rsidR="00D23DC1" w:rsidRPr="00DB4E7E" w:rsidRDefault="00D23DC1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4E7E" w:rsidRPr="00DB4E7E" w:rsidRDefault="00DB4E7E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Spotřebitel akceptuje jako součást dohody i riziko snížené snášky a tím i spojenou možnost snížení objemu dodávek. V případě neočekávané situace je tato řešena </w:t>
      </w:r>
      <w:r w:rsidR="008E2F5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přednostně  společným </w:t>
      </w: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otevřeným jednáním obou stran. Chovatel oznámí  spotřebiteli do 7 dnů od neočekávané události (pokles snášky, nemoc zvířat nebo jiné veterinární opatření, apod.), že tato situace nastala</w:t>
      </w:r>
      <w:r w:rsidR="008E2F5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a vyzve zároveň spotřebitele k vzájemnému jednání o řešení nastalé situace</w:t>
      </w:r>
    </w:p>
    <w:p w:rsidR="00DB4E7E" w:rsidRPr="00DB4E7E" w:rsidRDefault="00DB4E7E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</w:p>
    <w:p w:rsidR="00DB4E7E" w:rsidRDefault="00DB4E7E" w:rsidP="00DB4E7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</w:pPr>
      <w:r w:rsidRPr="00DB4E7E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  <w:t>VI. Informování</w:t>
      </w:r>
    </w:p>
    <w:p w:rsidR="00D23DC1" w:rsidRPr="00DB4E7E" w:rsidRDefault="00D23DC1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4E7E" w:rsidRPr="00DB4E7E" w:rsidRDefault="00DB4E7E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Chovatel je povinen pravdivě informovat spotřebitele o způsobu chovu nosnic a další</w:t>
      </w:r>
      <w:r w:rsidR="008E2F5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m</w:t>
      </w:r>
      <w:r w:rsidR="00677C84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nakládání s vejci, která</w:t>
      </w: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jsou předmětem dodávek.</w:t>
      </w:r>
    </w:p>
    <w:p w:rsidR="00DB4E7E" w:rsidRPr="00DB4E7E" w:rsidRDefault="00DB4E7E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</w:p>
    <w:p w:rsidR="00DB4E7E" w:rsidRDefault="00DB4E7E" w:rsidP="00DB4E7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</w:pPr>
      <w:r w:rsidRPr="00DB4E7E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  <w:t>VII. Environmentální opatření</w:t>
      </w:r>
    </w:p>
    <w:p w:rsidR="00D23DC1" w:rsidRPr="00DB4E7E" w:rsidRDefault="00D23DC1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4E7E" w:rsidRPr="00DB4E7E" w:rsidRDefault="00DB4E7E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Chovatel produkuje a distribuuje </w:t>
      </w:r>
      <w:r w:rsidR="008E2F5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vejce</w:t>
      </w: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 s co možná nejmenším negativním dopadem na životní prostředí a zároveň s dodržením hygienických požadavků </w:t>
      </w:r>
      <w:r w:rsidR="008E2F5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odpovídajícím platné legislativě</w:t>
      </w:r>
      <w:r w:rsidR="00A46F05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.</w:t>
      </w:r>
    </w:p>
    <w:p w:rsidR="00DB4E7E" w:rsidRPr="00DB4E7E" w:rsidRDefault="00DB4E7E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</w:p>
    <w:p w:rsidR="00DB4E7E" w:rsidRDefault="00DB4E7E" w:rsidP="00DB4E7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</w:pPr>
      <w:r w:rsidRPr="00DB4E7E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  <w:t>VIII. Návštěvy na hospodářství</w:t>
      </w:r>
    </w:p>
    <w:p w:rsidR="00D23DC1" w:rsidRPr="00DB4E7E" w:rsidRDefault="00D23DC1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4E7E" w:rsidRPr="00DB4E7E" w:rsidRDefault="00DB4E7E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Chovatel souhlasí, že spotřebitel může po předchozí dohodě navštívit jeho hospodářství a přesvědčit se o způsobu chovu zvířat a kvalitě dodávaných vajec. Rovněž souhlasí s tím, že alespoň jednou ročně uspořádá na svém hospodářství exkurzi pro všechny spotřebitele.</w:t>
      </w:r>
    </w:p>
    <w:p w:rsidR="00DB4E7E" w:rsidRPr="00DB4E7E" w:rsidRDefault="00DB4E7E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</w:p>
    <w:p w:rsidR="00DB4E7E" w:rsidRDefault="00DB4E7E" w:rsidP="00DB4E7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</w:pPr>
      <w:r w:rsidRPr="00DB4E7E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  <w:t>IX. Etické ujednání</w:t>
      </w:r>
    </w:p>
    <w:p w:rsidR="00D23DC1" w:rsidRPr="00DB4E7E" w:rsidRDefault="00D23DC1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4E7E" w:rsidRPr="00DB4E7E" w:rsidRDefault="00DB4E7E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Chovatel ani spotřebitel</w:t>
      </w:r>
      <w:r w:rsidR="00A46F05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se zavazují, že nebudou</w:t>
      </w: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jednat způsobem, který by </w:t>
      </w:r>
      <w:r w:rsidR="00A46F05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mohl poškodit</w:t>
      </w: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dobré jméno</w:t>
      </w:r>
      <w:r w:rsidR="00A46F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systém</w:t>
      </w:r>
      <w:r w:rsidR="00A46F05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u</w:t>
      </w: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komunitou podporovaného zemědělství, jehož jsou obě strany</w:t>
      </w:r>
    </w:p>
    <w:p w:rsidR="00DB4E7E" w:rsidRPr="00DB4E7E" w:rsidRDefault="00DB4E7E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na základě této dohody členy.</w:t>
      </w:r>
    </w:p>
    <w:p w:rsidR="00DB4E7E" w:rsidRPr="00DB4E7E" w:rsidRDefault="00DB4E7E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</w:p>
    <w:p w:rsidR="00DB4E7E" w:rsidRDefault="00DB4E7E" w:rsidP="00DB4E7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</w:pPr>
      <w:r w:rsidRPr="00DB4E7E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  <w:t>X. Řešení sporů</w:t>
      </w:r>
    </w:p>
    <w:p w:rsidR="00D23DC1" w:rsidRPr="00DB4E7E" w:rsidRDefault="00D23DC1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4E7E" w:rsidRDefault="00DB4E7E" w:rsidP="00DB4E7E">
      <w:pPr>
        <w:spacing w:after="0" w:line="240" w:lineRule="auto"/>
        <w:ind w:left="20" w:hanging="20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Případné spory budou řešeny přednostně jednáním stran, druhotně soudní cestou.</w:t>
      </w:r>
    </w:p>
    <w:p w:rsidR="00652B42" w:rsidRDefault="00652B42" w:rsidP="00DB4E7E">
      <w:pPr>
        <w:spacing w:after="0" w:line="240" w:lineRule="auto"/>
        <w:ind w:left="20" w:hanging="20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</w:p>
    <w:p w:rsidR="00652B42" w:rsidRPr="00DB4E7E" w:rsidRDefault="00652B42" w:rsidP="00DB4E7E">
      <w:pPr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4E7E" w:rsidRPr="00DB4E7E" w:rsidRDefault="00DB4E7E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  <w:t xml:space="preserve"> </w:t>
      </w:r>
    </w:p>
    <w:p w:rsidR="00DB4E7E" w:rsidRDefault="00DB4E7E" w:rsidP="00DB4E7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</w:pPr>
      <w:r w:rsidRPr="00DB4E7E">
        <w:rPr>
          <w:rFonts w:ascii="Georgia" w:eastAsia="Times New Roman" w:hAnsi="Georgia" w:cs="Times New Roman"/>
          <w:b/>
          <w:bCs/>
          <w:color w:val="000000"/>
          <w:shd w:val="clear" w:color="auto" w:fill="FFFFFF"/>
          <w:lang w:eastAsia="cs-CZ"/>
        </w:rPr>
        <w:lastRenderedPageBreak/>
        <w:t>XII. Prohlášení stran</w:t>
      </w:r>
    </w:p>
    <w:p w:rsidR="00D23DC1" w:rsidRPr="00DB4E7E" w:rsidRDefault="00D23DC1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4E7E" w:rsidRPr="00DB4E7E" w:rsidRDefault="00DB4E7E" w:rsidP="00A5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Obě strany prohlašují, že si tuto dohodu sepsanou na základě svobodné vůle přečetly</w:t>
      </w:r>
      <w:r w:rsidR="00A541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a s jejím obsahem souhlasí</w:t>
      </w:r>
      <w:r w:rsidR="008E2F5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, na důkaz čehož k ní připojují své vlastnoruční podpisy</w:t>
      </w: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.</w:t>
      </w:r>
      <w:r w:rsidR="006C509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  <w:r w:rsidR="008E2F5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Případné změny nebo doplňky této dohody jsou možné v písemné formě po vzájemné dohodě obou smluvních stran.</w:t>
      </w:r>
    </w:p>
    <w:p w:rsidR="00DB4E7E" w:rsidRDefault="00DB4E7E" w:rsidP="00DB4E7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</w:t>
      </w:r>
    </w:p>
    <w:p w:rsidR="008E2F5A" w:rsidRDefault="008E2F5A" w:rsidP="00DB4E7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</w:p>
    <w:p w:rsidR="00D23DC1" w:rsidRDefault="00D23DC1" w:rsidP="00DB4E7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</w:p>
    <w:p w:rsidR="008E2F5A" w:rsidRDefault="008E2F5A" w:rsidP="00DB4E7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</w:p>
    <w:p w:rsidR="008E2F5A" w:rsidRPr="00DB4E7E" w:rsidRDefault="008E2F5A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4E7E" w:rsidRDefault="00DB4E7E" w:rsidP="00DB4E7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V Kladně dne ….......................</w:t>
      </w:r>
    </w:p>
    <w:p w:rsidR="008E2F5A" w:rsidRDefault="008E2F5A" w:rsidP="00DB4E7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</w:p>
    <w:p w:rsidR="008E2F5A" w:rsidRDefault="008E2F5A" w:rsidP="00DB4E7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</w:p>
    <w:p w:rsidR="008E2F5A" w:rsidRDefault="008E2F5A" w:rsidP="00DB4E7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</w:p>
    <w:p w:rsidR="008E2F5A" w:rsidRDefault="008E2F5A" w:rsidP="00DB4E7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</w:pPr>
    </w:p>
    <w:p w:rsidR="00DB4E7E" w:rsidRPr="00DB4E7E" w:rsidRDefault="00DB4E7E" w:rsidP="008E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…....................</w:t>
      </w:r>
      <w:r w:rsidR="008E2F5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....................</w:t>
      </w:r>
      <w:r w:rsidR="008E2F5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ab/>
      </w:r>
      <w:r w:rsidR="008E2F5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ab/>
      </w:r>
      <w:r w:rsidR="008E2F5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ab/>
      </w:r>
      <w:r w:rsidR="008E2F5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ab/>
      </w:r>
      <w:r w:rsidR="008E2F5A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ab/>
      </w:r>
      <w:r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>............................................</w:t>
      </w:r>
    </w:p>
    <w:p w:rsidR="00DB4E7E" w:rsidRPr="00DB4E7E" w:rsidRDefault="008E2F5A" w:rsidP="00DB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 podpis chovatele</w:t>
      </w:r>
      <w:r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ab/>
      </w:r>
      <w:r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ab/>
      </w:r>
      <w:r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ab/>
      </w:r>
      <w:r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ab/>
      </w:r>
      <w:r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ab/>
      </w:r>
      <w:r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ab/>
      </w:r>
      <w:r w:rsidR="00DB4E7E" w:rsidRPr="00DB4E7E">
        <w:rPr>
          <w:rFonts w:ascii="Georgia" w:eastAsia="Times New Roman" w:hAnsi="Georgia" w:cs="Times New Roman"/>
          <w:color w:val="000000"/>
          <w:shd w:val="clear" w:color="auto" w:fill="FFFFFF"/>
          <w:lang w:eastAsia="cs-CZ"/>
        </w:rPr>
        <w:t xml:space="preserve">podpis spotřebitele </w:t>
      </w:r>
    </w:p>
    <w:p w:rsidR="006C509A" w:rsidRDefault="006C509A"/>
    <w:sectPr w:rsidR="006C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7E"/>
    <w:rsid w:val="000E5279"/>
    <w:rsid w:val="00131124"/>
    <w:rsid w:val="001E5134"/>
    <w:rsid w:val="00261BAC"/>
    <w:rsid w:val="00317909"/>
    <w:rsid w:val="00320932"/>
    <w:rsid w:val="003F22F9"/>
    <w:rsid w:val="00465DFA"/>
    <w:rsid w:val="00652B42"/>
    <w:rsid w:val="00677C84"/>
    <w:rsid w:val="006C509A"/>
    <w:rsid w:val="007425DD"/>
    <w:rsid w:val="007C6850"/>
    <w:rsid w:val="008924D8"/>
    <w:rsid w:val="008B2D35"/>
    <w:rsid w:val="008E2F5A"/>
    <w:rsid w:val="00A46F05"/>
    <w:rsid w:val="00A541C7"/>
    <w:rsid w:val="00C40EAB"/>
    <w:rsid w:val="00C909CE"/>
    <w:rsid w:val="00D23DC1"/>
    <w:rsid w:val="00DB4E7E"/>
    <w:rsid w:val="00E34898"/>
    <w:rsid w:val="00F6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3E833-AF8A-4C59-887C-A4FD44CB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B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9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11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11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1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1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1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1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Pavla Janoušková</dc:creator>
  <cp:lastModifiedBy>Teren</cp:lastModifiedBy>
  <cp:revision>2</cp:revision>
  <dcterms:created xsi:type="dcterms:W3CDTF">2020-01-08T10:00:00Z</dcterms:created>
  <dcterms:modified xsi:type="dcterms:W3CDTF">2020-01-08T10:00:00Z</dcterms:modified>
</cp:coreProperties>
</file>